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tabs>
          <w:tab w:val="left" w:pos="3510" w:leader="none"/>
          <w:tab w:val="left" w:pos="4477" w:leader="none"/>
          <w:tab w:val="left" w:pos="8520" w:leader="none"/>
        </w:tabs>
        <w:jc w:val="center"/>
        <w:rPr>
          <w:rFonts w:ascii="Times New Roman" w:hAnsi="Times New Roman"/>
        </w:rPr>
      </w:pPr>
      <w:r>
        <w:rPr>
          <w:rFonts w:ascii="Times New Roman" w:hAnsi="Times New Roman"/>
          <w:b/>
          <w:sz w:val="28"/>
          <w:szCs w:val="28"/>
        </w:rPr>
        <w:t xml:space="preserve">Ψήφισμα της </w:t>
      </w:r>
      <w:r>
        <w:rPr>
          <w:rFonts w:ascii="Times New Roman" w:hAnsi="Times New Roman"/>
          <w:b/>
          <w:sz w:val="28"/>
          <w:szCs w:val="28"/>
        </w:rPr>
        <w:t>2</w:t>
      </w:r>
      <w:r>
        <w:rPr>
          <w:rFonts w:ascii="Times New Roman" w:hAnsi="Times New Roman"/>
          <w:b/>
          <w:sz w:val="28"/>
          <w:szCs w:val="28"/>
        </w:rPr>
        <w:t>6/0</w:t>
      </w:r>
      <w:r>
        <w:rPr>
          <w:rFonts w:ascii="Times New Roman" w:hAnsi="Times New Roman"/>
          <w:b/>
          <w:sz w:val="28"/>
          <w:szCs w:val="28"/>
        </w:rPr>
        <w:t>9</w:t>
      </w:r>
      <w:r>
        <w:rPr>
          <w:rFonts w:ascii="Times New Roman" w:hAnsi="Times New Roman"/>
          <w:b/>
          <w:sz w:val="28"/>
          <w:szCs w:val="28"/>
        </w:rPr>
        <w:t xml:space="preserve">/2016 Συνεδρίασης του Δημοτικού Συμβουλίου του Δήμου Θεσσαλονίκης για </w:t>
      </w:r>
      <w:r>
        <w:rPr>
          <w:rFonts w:ascii="Times New Roman" w:hAnsi="Times New Roman"/>
          <w:b/>
          <w:sz w:val="28"/>
          <w:szCs w:val="28"/>
        </w:rPr>
        <w:t>την καταβολή των δεδουλευμένων στους εργαζόμενους του ΟΑΣΘ</w:t>
      </w:r>
    </w:p>
    <w:p>
      <w:pPr>
        <w:pStyle w:val="Normal"/>
        <w:tabs>
          <w:tab w:val="left" w:pos="3510" w:leader="none"/>
          <w:tab w:val="left" w:pos="4477" w:leader="none"/>
          <w:tab w:val="left" w:pos="8520" w:leader="none"/>
        </w:tabs>
        <w:jc w:val="center"/>
        <w:rPr>
          <w:b/>
          <w:b/>
          <w:sz w:val="28"/>
          <w:szCs w:val="28"/>
        </w:rPr>
      </w:pPr>
      <w:r>
        <w:rPr>
          <w:b/>
          <w:sz w:val="28"/>
          <w:szCs w:val="28"/>
        </w:rPr>
      </w:r>
    </w:p>
    <w:p>
      <w:pPr>
        <w:pStyle w:val="Normal"/>
        <w:tabs>
          <w:tab w:val="left" w:pos="3510" w:leader="none"/>
          <w:tab w:val="left" w:pos="4477" w:leader="none"/>
          <w:tab w:val="left" w:pos="8520" w:leader="none"/>
        </w:tabs>
        <w:jc w:val="center"/>
        <w:rPr>
          <w:b/>
          <w:b/>
          <w:sz w:val="28"/>
          <w:szCs w:val="28"/>
        </w:rPr>
      </w:pPr>
      <w:r>
        <w:rPr>
          <w:b/>
          <w:sz w:val="28"/>
          <w:szCs w:val="28"/>
        </w:rPr>
      </w:r>
    </w:p>
    <w:p>
      <w:pPr>
        <w:pStyle w:val="Normal"/>
        <w:tabs>
          <w:tab w:val="left" w:pos="3510" w:leader="none"/>
          <w:tab w:val="left" w:pos="4477" w:leader="none"/>
          <w:tab w:val="left" w:pos="8520" w:leader="none"/>
        </w:tabs>
        <w:jc w:val="center"/>
        <w:rPr>
          <w:rFonts w:ascii="Arial" w:hAnsi="Arial"/>
          <w:b/>
          <w:b/>
          <w:sz w:val="22"/>
          <w:szCs w:val="22"/>
          <w:lang w:val="el-GR"/>
        </w:rPr>
      </w:pPr>
      <w:r>
        <w:rPr>
          <w:rFonts w:ascii="Arial" w:hAnsi="Arial"/>
          <w:b/>
          <w:sz w:val="22"/>
          <w:szCs w:val="22"/>
          <w:lang w:val="el-GR"/>
        </w:rPr>
        <w:t>ΑΠΟΦΑΣΙΣΕ ΚΑΤΑ ΠΛΕΙΟΨΗΦΙΑ</w:t>
      </w:r>
    </w:p>
    <w:p>
      <w:pPr>
        <w:pStyle w:val="Normal"/>
        <w:tabs>
          <w:tab w:val="left" w:pos="3510" w:leader="none"/>
          <w:tab w:val="left" w:pos="4477" w:leader="none"/>
          <w:tab w:val="left" w:pos="8520" w:leader="none"/>
        </w:tabs>
        <w:jc w:val="both"/>
        <w:rPr>
          <w:rFonts w:ascii="Arial" w:hAnsi="Arial"/>
          <w:b/>
          <w:b/>
          <w:sz w:val="22"/>
          <w:szCs w:val="22"/>
          <w:lang w:val="el-GR"/>
        </w:rPr>
      </w:pPr>
      <w:r>
        <w:rPr>
          <w:rFonts w:ascii="Arial" w:hAnsi="Arial"/>
          <w:b/>
          <w:sz w:val="22"/>
          <w:szCs w:val="22"/>
          <w:lang w:val="el-GR"/>
        </w:rPr>
      </w:r>
    </w:p>
    <w:p>
      <w:pPr>
        <w:pStyle w:val="Normal"/>
        <w:jc w:val="both"/>
        <w:rPr/>
      </w:pPr>
      <w:r>
        <w:rPr>
          <w:rFonts w:eastAsia="Arial" w:cs="Arial" w:ascii="Arial" w:hAnsi="Arial"/>
          <w:b/>
          <w:bCs/>
          <w:sz w:val="22"/>
          <w:szCs w:val="22"/>
        </w:rPr>
        <w:t>“</w:t>
      </w:r>
      <w:r>
        <w:rPr>
          <w:rFonts w:cs="Arial" w:ascii="Arial" w:hAnsi="Arial"/>
          <w:sz w:val="22"/>
          <w:szCs w:val="22"/>
        </w:rPr>
        <w:t>Το Δημοτικό Συμβούλιο Θεσσαλονίκης απαιτεί από την Κυβέρνηση και τον αρμόδιο Υπουργό Υποδομών, Μεταφορών και Δικτύων κ. Χρήστο Σπίρτζη να προχωρήσουν στην άμεση καταβολή των δεδουλευμένων των μηνών Ιουλίου, Αυγούστου και –ήδη- Σεπτεμβρίου στους εργαζόμενους του ΟΑΣΘ, ώστε να αρχίσει αμέσως η λειτουργία της αστικής συγκοινωνίας στην πόλη μας, του μοναδικού δηλαδή μέσου εξυπηρέτησης των συμπολιτών μας.</w:t>
      </w:r>
    </w:p>
    <w:p>
      <w:pPr>
        <w:pStyle w:val="Normal"/>
        <w:jc w:val="both"/>
        <w:rPr>
          <w:rFonts w:ascii="Arial" w:hAnsi="Arial" w:cs="Arial"/>
          <w:sz w:val="22"/>
          <w:szCs w:val="22"/>
        </w:rPr>
      </w:pPr>
      <w:r>
        <w:rPr>
          <w:rFonts w:cs="Arial" w:ascii="Arial" w:hAnsi="Arial"/>
          <w:sz w:val="22"/>
          <w:szCs w:val="22"/>
        </w:rPr>
      </w:r>
    </w:p>
    <w:p>
      <w:pPr>
        <w:pStyle w:val="Normal"/>
        <w:jc w:val="both"/>
        <w:rPr>
          <w:rFonts w:ascii="Arial" w:hAnsi="Arial" w:cs="Arial"/>
          <w:sz w:val="22"/>
          <w:szCs w:val="22"/>
        </w:rPr>
      </w:pPr>
      <w:r>
        <w:rPr>
          <w:rFonts w:cs="Arial" w:ascii="Arial" w:hAnsi="Arial"/>
          <w:sz w:val="22"/>
          <w:szCs w:val="22"/>
        </w:rPr>
        <w:t>Άλλωστε η καταβολή των δεδουλευμένων έχει ήδη συμφωνηθεί με το Πρακτικό Συμφιλιωτικής Διαδικασίας που υπεγράφη στο Υπουργείο Εργασίας την 25/8/2016 μεταξύ του Γενικού Γραμματέα του Υπουργείου Εργασίας, της Γενικής Γραμματέως του Υπουργείου Υποδομών, Μεταφορών και Δικτύων και εκπροσώπων των εργαζομένων και της Εταιρίας, δηλαδή του ΟΑΣΘ.</w:t>
      </w:r>
    </w:p>
    <w:p>
      <w:pPr>
        <w:pStyle w:val="Normal"/>
        <w:jc w:val="both"/>
        <w:rPr>
          <w:rFonts w:ascii="Arial" w:hAnsi="Arial" w:cs="Arial"/>
          <w:sz w:val="22"/>
          <w:szCs w:val="22"/>
        </w:rPr>
      </w:pPr>
      <w:r>
        <w:rPr>
          <w:rFonts w:cs="Arial" w:ascii="Arial" w:hAnsi="Arial"/>
          <w:sz w:val="22"/>
          <w:szCs w:val="22"/>
        </w:rPr>
      </w:r>
    </w:p>
    <w:p>
      <w:pPr>
        <w:pStyle w:val="Normal"/>
        <w:tabs>
          <w:tab w:val="left" w:pos="3510" w:leader="none"/>
          <w:tab w:val="left" w:pos="4477" w:leader="none"/>
          <w:tab w:val="left" w:pos="8520" w:leader="none"/>
        </w:tabs>
        <w:jc w:val="both"/>
        <w:rPr>
          <w:rFonts w:ascii="Arial" w:hAnsi="Arial" w:cs="Arial"/>
          <w:b w:val="false"/>
          <w:b w:val="false"/>
          <w:bCs w:val="false"/>
          <w:sz w:val="22"/>
          <w:szCs w:val="22"/>
          <w:lang w:val="el-GR"/>
        </w:rPr>
      </w:pPr>
      <w:r>
        <w:rPr>
          <w:rFonts w:cs="Arial" w:ascii="Arial" w:hAnsi="Arial"/>
          <w:b w:val="false"/>
          <w:bCs w:val="false"/>
          <w:sz w:val="22"/>
          <w:szCs w:val="22"/>
          <w:lang w:val="el-GR"/>
        </w:rPr>
        <w:t>Η συνεχιζόμενη για τόσες μέρες ταλαιπωρία των πολιτών της Θεσσαλονίκης δεν μπορεί να συνεχιστεί άλλο Η κοινωνική και οικονομική ζωή της πόλης και της ευρύτερης περιοχής έχουν παραλύσει εντελώς. Η κατάσταση αυτή δεν είναι πλέον άλλο ανεκτή, εγγίζει τα όρια της εγκληματικής αδιαφορίας των αρμοδίων κρατικών λειτουργών, για να μην πούμε ότι τα έχει ξεπεράσει.”</w:t>
      </w:r>
    </w:p>
    <w:sectPr>
      <w:type w:val="nextPage"/>
      <w:pgSz w:w="11906" w:h="16838"/>
      <w:pgMar w:left="1134" w:right="1134" w:header="0" w:top="1134" w:footer="0" w:bottom="1134" w:gutter="0"/>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a1"/>
    <w:family w:val="roman"/>
    <w:pitch w:val="variable"/>
  </w:font>
  <w:font w:name="Liberation Sans">
    <w:altName w:val="Arial"/>
    <w:charset w:val="a1"/>
    <w:family w:val="swiss"/>
    <w:pitch w:val="variable"/>
  </w:font>
  <w:font w:name="Times New Roman">
    <w:charset w:val="a1"/>
    <w:family w:val="roman"/>
    <w:pitch w:val="variable"/>
  </w:font>
  <w:font w:name="Arial">
    <w:charset w:val="a1"/>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bering>
</file>

<file path=word/settings.xml><?xml version="1.0" encoding="utf-8"?>
<w:settings xmlns:w="http://schemas.openxmlformats.org/wordprocessingml/2006/main">
  <w:zoom w:percent="150"/>
  <w:defaultTabStop w:val="709"/>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Arial Unicode MS" w:cs="Mangal"/>
        <w:sz w:val="24"/>
        <w:szCs w:val="24"/>
        <w:lang w:val="el-GR" w:eastAsia="zh-CN" w:bidi="hi-IN"/>
      </w:rPr>
    </w:rPrDefault>
    <w:pPrDefault>
      <w:pPr/>
    </w:pPrDefault>
  </w:docDefaults>
  <w:style w:type="paragraph" w:styleId="Normal">
    <w:name w:val="Normal"/>
    <w:qFormat/>
    <w:pPr>
      <w:widowControl w:val="false"/>
      <w:kinsoku w:val="true"/>
      <w:overflowPunct w:val="true"/>
      <w:autoSpaceDE w:val="true"/>
      <w:bidi w:val="0"/>
    </w:pPr>
    <w:rPr>
      <w:rFonts w:ascii="Liberation Serif" w:hAnsi="Liberation Serif" w:eastAsia="Arial Unicode MS" w:cs="Mangal"/>
      <w:color w:val="auto"/>
      <w:sz w:val="24"/>
      <w:szCs w:val="24"/>
      <w:lang w:val="el-GR" w:eastAsia="zh-CN" w:bidi="hi-IN"/>
    </w:rPr>
  </w:style>
  <w:style w:type="paragraph" w:styleId="1">
    <w:name w:val="Επικεφαλίδα 1"/>
    <w:basedOn w:val="Style11"/>
    <w:next w:val="Style12"/>
    <w:pPr>
      <w:numPr>
        <w:ilvl w:val="0"/>
        <w:numId w:val="1"/>
      </w:numPr>
      <w:spacing w:before="240" w:after="120"/>
      <w:outlineLvl w:val="0"/>
      <w:outlineLvl w:val="0"/>
    </w:pPr>
    <w:rPr>
      <w:b/>
      <w:bCs/>
      <w:sz w:val="36"/>
      <w:szCs w:val="36"/>
    </w:rPr>
  </w:style>
  <w:style w:type="paragraph" w:styleId="2">
    <w:name w:val="Επικεφαλίδα 2"/>
    <w:basedOn w:val="Style11"/>
    <w:next w:val="Style12"/>
    <w:pPr>
      <w:numPr>
        <w:ilvl w:val="1"/>
        <w:numId w:val="1"/>
      </w:numPr>
      <w:spacing w:before="200" w:after="120"/>
      <w:outlineLvl w:val="1"/>
      <w:outlineLvl w:val="1"/>
    </w:pPr>
    <w:rPr>
      <w:b/>
      <w:bCs/>
      <w:sz w:val="32"/>
      <w:szCs w:val="32"/>
    </w:rPr>
  </w:style>
  <w:style w:type="paragraph" w:styleId="3">
    <w:name w:val="Επικεφαλίδα 3"/>
    <w:basedOn w:val="Style11"/>
    <w:next w:val="Style12"/>
    <w:pPr>
      <w:numPr>
        <w:ilvl w:val="2"/>
        <w:numId w:val="1"/>
      </w:numPr>
      <w:spacing w:before="140" w:after="120"/>
      <w:outlineLvl w:val="2"/>
      <w:outlineLvl w:val="2"/>
    </w:pPr>
    <w:rPr>
      <w:b/>
      <w:bCs/>
      <w:sz w:val="28"/>
      <w:szCs w:val="28"/>
    </w:rPr>
  </w:style>
  <w:style w:type="paragraph" w:styleId="Style11">
    <w:name w:val="Επικεφαλίδα"/>
    <w:basedOn w:val="Normal"/>
    <w:next w:val="Style12"/>
    <w:qFormat/>
    <w:pPr>
      <w:keepNext/>
      <w:spacing w:before="240" w:after="120"/>
    </w:pPr>
    <w:rPr>
      <w:rFonts w:ascii="Liberation Sans" w:hAnsi="Liberation Sans" w:eastAsia="Arial Unicode MS" w:cs="Mangal"/>
      <w:sz w:val="28"/>
      <w:szCs w:val="28"/>
    </w:rPr>
  </w:style>
  <w:style w:type="paragraph" w:styleId="Style12">
    <w:name w:val="Σώμα κειμένου"/>
    <w:basedOn w:val="Normal"/>
    <w:pPr>
      <w:spacing w:lineRule="auto" w:line="288" w:before="0" w:after="140"/>
    </w:pPr>
    <w:rPr/>
  </w:style>
  <w:style w:type="paragraph" w:styleId="Style13">
    <w:name w:val="Λίστα"/>
    <w:basedOn w:val="Style12"/>
    <w:pPr/>
    <w:rPr>
      <w:rFonts w:cs="Mangal"/>
    </w:rPr>
  </w:style>
  <w:style w:type="paragraph" w:styleId="Style14">
    <w:name w:val="Υπόμνημα"/>
    <w:basedOn w:val="Normal"/>
    <w:pPr>
      <w:suppressLineNumbers/>
      <w:spacing w:before="120" w:after="120"/>
    </w:pPr>
    <w:rPr>
      <w:rFonts w:cs="Mangal"/>
      <w:i/>
      <w:iCs/>
      <w:sz w:val="24"/>
      <w:szCs w:val="24"/>
    </w:rPr>
  </w:style>
  <w:style w:type="paragraph" w:styleId="Style15">
    <w:name w:val="Ευρετήριο"/>
    <w:basedOn w:val="Normal"/>
    <w:qFormat/>
    <w:pPr>
      <w:suppressLineNumbers/>
    </w:pPr>
    <w:rPr>
      <w:rFonts w:cs="Mangal"/>
    </w:rPr>
  </w:style>
  <w:style w:type="paragraph" w:styleId="Style16">
    <w:name w:val="Παραθέσεις"/>
    <w:basedOn w:val="Normal"/>
    <w:qFormat/>
    <w:pPr>
      <w:spacing w:before="0" w:after="283"/>
      <w:ind w:left="567" w:right="567" w:hanging="0"/>
    </w:pPr>
    <w:rPr/>
  </w:style>
  <w:style w:type="paragraph" w:styleId="Style17">
    <w:name w:val="Τίτλος"/>
    <w:basedOn w:val="Style11"/>
    <w:next w:val="Style12"/>
    <w:pPr>
      <w:jc w:val="center"/>
    </w:pPr>
    <w:rPr>
      <w:b/>
      <w:bCs/>
      <w:sz w:val="56"/>
      <w:szCs w:val="56"/>
    </w:rPr>
  </w:style>
  <w:style w:type="paragraph" w:styleId="Style18">
    <w:name w:val="Υπότιτλος"/>
    <w:basedOn w:val="Style11"/>
    <w:next w:val="Style12"/>
    <w:pPr>
      <w:spacing w:before="60" w:after="120"/>
      <w:jc w:val="center"/>
    </w:pPr>
    <w:rPr>
      <w:sz w:val="36"/>
      <w:szCs w:val="36"/>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otalTime>6</TotalTime>
  <Application>LibreOffice/5.0.1.2$Windows_x86 LibreOffice_project/81898c9f5c0d43f3473ba111d7b351050be20261</Application>
  <Paragraphs>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2017-04-25T13:43:05Z</dcterms:created>
  <dc:language>el-GR</dc:language>
  <dcterms:modified xsi:type="dcterms:W3CDTF">2017-04-26T11:44:15Z</dcterms:modified>
  <cp:revision>2</cp:revision>
</cp:coreProperties>
</file>